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1" w:rsidRDefault="001A5321" w:rsidP="00A73580">
      <w:pPr>
        <w:jc w:val="center"/>
        <w:rPr>
          <w:b/>
          <w:sz w:val="28"/>
          <w:szCs w:val="28"/>
          <w:lang w:val="ru-RU"/>
        </w:rPr>
      </w:pPr>
    </w:p>
    <w:p w:rsidR="001A5321" w:rsidRDefault="001A5321" w:rsidP="00A735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21" w:rsidRDefault="001A5321" w:rsidP="00A73580">
      <w:pPr>
        <w:jc w:val="center"/>
        <w:rPr>
          <w:b/>
          <w:sz w:val="28"/>
          <w:szCs w:val="28"/>
        </w:rPr>
      </w:pPr>
    </w:p>
    <w:p w:rsidR="00A73580" w:rsidRPr="00A73580" w:rsidRDefault="00A73580" w:rsidP="00A73580">
      <w:pPr>
        <w:shd w:val="clear" w:color="auto" w:fill="FFFFFF"/>
        <w:spacing w:line="317" w:lineRule="exact"/>
        <w:ind w:right="2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A73580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A73580" w:rsidRPr="00A73580" w:rsidRDefault="00A73580" w:rsidP="00A73580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rFonts w:ascii="Times New Roman" w:hAnsi="Times New Roman"/>
          <w:sz w:val="28"/>
          <w:szCs w:val="28"/>
          <w:lang w:val="ru-RU"/>
        </w:rPr>
      </w:pPr>
      <w:r w:rsidRPr="00A73580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A73580" w:rsidRPr="00A73580" w:rsidRDefault="00A73580" w:rsidP="00A73580">
      <w:pPr>
        <w:ind w:right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3580">
        <w:rPr>
          <w:rFonts w:ascii="Times New Roman" w:hAnsi="Times New Roman"/>
          <w:b/>
          <w:sz w:val="28"/>
          <w:szCs w:val="28"/>
          <w:lang w:val="ru-RU"/>
        </w:rPr>
        <w:t>Нижнеилимский муниципальный район</w:t>
      </w:r>
    </w:p>
    <w:p w:rsidR="00A73580" w:rsidRPr="0041159D" w:rsidRDefault="00A73580" w:rsidP="00A73580">
      <w:pPr>
        <w:pBdr>
          <w:bottom w:val="single" w:sz="12" w:space="1" w:color="auto"/>
        </w:pBdr>
        <w:ind w:right="2"/>
        <w:jc w:val="center"/>
        <w:rPr>
          <w:rFonts w:ascii="Times New Roman" w:hAnsi="Times New Roman"/>
          <w:sz w:val="28"/>
          <w:szCs w:val="28"/>
          <w:lang w:val="ru-RU"/>
        </w:rPr>
      </w:pPr>
      <w:r w:rsidRPr="0041159D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A73580" w:rsidRPr="0041159D" w:rsidRDefault="00A73580" w:rsidP="00A73580">
      <w:pPr>
        <w:tabs>
          <w:tab w:val="center" w:pos="4677"/>
          <w:tab w:val="left" w:pos="8143"/>
        </w:tabs>
        <w:ind w:right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80" w:rsidRPr="0041159D" w:rsidRDefault="00A73580" w:rsidP="00A73580">
      <w:pPr>
        <w:ind w:right="2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1159D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1A5321" w:rsidRPr="00A73580" w:rsidRDefault="001A5321" w:rsidP="001A5321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73580">
        <w:rPr>
          <w:rFonts w:ascii="Times New Roman" w:hAnsi="Times New Roman"/>
          <w:sz w:val="28"/>
          <w:szCs w:val="28"/>
          <w:u w:val="single"/>
          <w:lang w:val="ru-RU"/>
        </w:rPr>
        <w:t xml:space="preserve">От                         №              </w:t>
      </w:r>
    </w:p>
    <w:p w:rsidR="001A5321" w:rsidRPr="00A73580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  <w:r w:rsidRPr="00A73580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1A5321" w:rsidRPr="00027FC5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</w:p>
    <w:p w:rsidR="001A5321" w:rsidRDefault="000310AF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</w:t>
      </w:r>
      <w:r w:rsidR="00AE5286">
        <w:rPr>
          <w:rFonts w:ascii="Times New Roman" w:hAnsi="Times New Roman"/>
          <w:sz w:val="28"/>
          <w:szCs w:val="28"/>
          <w:lang w:val="ru-RU"/>
        </w:rPr>
        <w:t>п</w:t>
      </w:r>
      <w:r w:rsidR="001A5321">
        <w:rPr>
          <w:rFonts w:ascii="Times New Roman" w:hAnsi="Times New Roman"/>
          <w:sz w:val="28"/>
          <w:szCs w:val="28"/>
          <w:lang w:val="ru-RU"/>
        </w:rPr>
        <w:t>остановление</w:t>
      </w:r>
    </w:p>
    <w:p w:rsidR="001A5321" w:rsidRDefault="001A5321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администрации Нижнеилимского </w:t>
      </w:r>
    </w:p>
    <w:p w:rsidR="0005669C" w:rsidRDefault="001A5321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от </w:t>
      </w:r>
      <w:r w:rsidR="003D52CE">
        <w:rPr>
          <w:rFonts w:ascii="Times New Roman" w:hAnsi="Times New Roman"/>
          <w:sz w:val="28"/>
          <w:szCs w:val="28"/>
          <w:lang w:val="ru-RU"/>
        </w:rPr>
        <w:t>19.09.2022 г</w:t>
      </w:r>
      <w:r>
        <w:rPr>
          <w:rFonts w:ascii="Times New Roman" w:hAnsi="Times New Roman"/>
          <w:sz w:val="28"/>
          <w:szCs w:val="28"/>
          <w:lang w:val="ru-RU"/>
        </w:rPr>
        <w:t>. №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789</w:t>
      </w:r>
    </w:p>
    <w:p w:rsidR="001A5321" w:rsidRDefault="001A5321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Примерного Положения </w:t>
      </w:r>
    </w:p>
    <w:p w:rsidR="001A5321" w:rsidRDefault="003D52CE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</w:t>
      </w:r>
    </w:p>
    <w:p w:rsidR="003D52CE" w:rsidRDefault="001A5321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Default="003D52CE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учреждению Департамент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Pr="0032643A" w:rsidRDefault="001A5321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</w:p>
    <w:p w:rsidR="001A5321" w:rsidRPr="00624F3E" w:rsidRDefault="001A5321" w:rsidP="00A73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района»</w:t>
      </w:r>
    </w:p>
    <w:p w:rsidR="001A5321" w:rsidRPr="008362E3" w:rsidRDefault="001A5321" w:rsidP="00BE32A0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A5321" w:rsidRPr="0099402B" w:rsidRDefault="001A5321" w:rsidP="00A735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D4D37">
        <w:rPr>
          <w:rFonts w:ascii="Times New Roman" w:hAnsi="Times New Roman"/>
          <w:color w:val="000000"/>
          <w:sz w:val="28"/>
          <w:szCs w:val="28"/>
          <w:lang w:val="ru-RU"/>
        </w:rPr>
        <w:t>целях упор</w:t>
      </w:r>
      <w:r w:rsidR="004649E3">
        <w:rPr>
          <w:rFonts w:ascii="Times New Roman" w:hAnsi="Times New Roman"/>
          <w:color w:val="000000"/>
          <w:sz w:val="28"/>
          <w:szCs w:val="28"/>
          <w:lang w:val="ru-RU"/>
        </w:rPr>
        <w:t>ядочения оплаты труда руководителей муниципальных образовательных учреждений</w:t>
      </w:r>
      <w:r w:rsidR="008D4D3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4649E3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одведомственных 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>муниципальному учреждению Департамент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Нижнеилимского муниципального района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4649E3" w:rsidRPr="004649E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49E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повышения эффективности их деятельности,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649E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соответствии с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Трудов</w:t>
      </w:r>
      <w:r w:rsidR="004649E3">
        <w:rPr>
          <w:rFonts w:ascii="Times New Roman" w:hAnsi="Times New Roman"/>
          <w:color w:val="000000"/>
          <w:sz w:val="28"/>
          <w:szCs w:val="28"/>
          <w:lang w:val="ru-RU"/>
        </w:rPr>
        <w:t>ым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кодекс</w:t>
      </w:r>
      <w:r w:rsidR="004649E3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</w:t>
      </w:r>
      <w:r w:rsidRPr="003B1CF0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1A5321" w:rsidRPr="003B1CF0" w:rsidRDefault="001A5321" w:rsidP="001A53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321" w:rsidRPr="00AE5286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286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A5321" w:rsidRPr="0099402B" w:rsidRDefault="001A5321" w:rsidP="007F7223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A4415" w:rsidRPr="00A73580" w:rsidRDefault="00BE32A0" w:rsidP="00A735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3580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0446AF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5321" w:rsidRPr="00A73580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310AF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нести </w:t>
      </w:r>
      <w:r w:rsid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следующее </w:t>
      </w:r>
      <w:r w:rsidR="009E767C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изменение </w:t>
      </w:r>
      <w:r w:rsidR="000446AF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A73580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 </w:t>
      </w:r>
      <w:r w:rsidR="0069760F" w:rsidRPr="00A73580">
        <w:rPr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  <w:r w:rsidR="006A4415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>Нижнеилимс</w:t>
      </w:r>
      <w:r w:rsidR="007637C1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кого муниципального района от </w:t>
      </w:r>
      <w:r w:rsidR="000446AF" w:rsidRPr="00A73580">
        <w:rPr>
          <w:rFonts w:ascii="Times New Roman" w:hAnsi="Times New Roman"/>
          <w:color w:val="000000"/>
          <w:sz w:val="28"/>
          <w:szCs w:val="28"/>
          <w:lang w:val="ru-RU"/>
        </w:rPr>
        <w:t>19.09.2022 г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>. №</w:t>
      </w:r>
      <w:r w:rsidR="000446AF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789</w:t>
      </w:r>
      <w:r w:rsidR="00887D64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546F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«Об утверждении 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Примерного Положения </w:t>
      </w:r>
      <w:r w:rsidR="000446AF" w:rsidRPr="00A73580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оплате труда работников муниципальных учреждений, подведомственных</w:t>
      </w:r>
      <w:r w:rsidR="000446AF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муниципальному учреждению Департамент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 w:rsidR="00AD3501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>администрации Нижнеилимского муниципального района»:</w:t>
      </w:r>
    </w:p>
    <w:p w:rsidR="00AA5227" w:rsidRPr="00A73580" w:rsidRDefault="0099402B" w:rsidP="00A735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3580"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r w:rsidR="00A7358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A4415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49E3" w:rsidRPr="00A73580">
        <w:rPr>
          <w:rFonts w:ascii="Times New Roman" w:hAnsi="Times New Roman"/>
          <w:color w:val="000000"/>
          <w:sz w:val="28"/>
          <w:szCs w:val="28"/>
          <w:lang w:val="ru-RU"/>
        </w:rPr>
        <w:t>Главу 6</w:t>
      </w:r>
      <w:r w:rsidR="00F76641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49E3" w:rsidRPr="00A73580">
        <w:rPr>
          <w:rFonts w:ascii="Times New Roman" w:hAnsi="Times New Roman"/>
          <w:color w:val="000000"/>
          <w:sz w:val="28"/>
          <w:szCs w:val="28"/>
          <w:lang w:val="ru-RU"/>
        </w:rPr>
        <w:t>Примерного</w:t>
      </w:r>
      <w:r w:rsidR="00962470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>оложени</w:t>
      </w:r>
      <w:r w:rsidR="004649E3" w:rsidRPr="00A73580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F76641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62470" w:rsidRPr="00A73580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 w:rsidR="00F76641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оплате труда работников муниципальных образовательных учреждений, подведомственных </w:t>
      </w:r>
      <w:r w:rsidR="00962470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муниципальному </w:t>
      </w:r>
      <w:r w:rsidR="00BE5910" w:rsidRPr="00A73580">
        <w:rPr>
          <w:rFonts w:ascii="Times New Roman" w:hAnsi="Times New Roman"/>
          <w:color w:val="000000"/>
          <w:sz w:val="28"/>
          <w:szCs w:val="28"/>
          <w:lang w:val="ru-RU"/>
        </w:rPr>
        <w:t>учреждению</w:t>
      </w:r>
      <w:r w:rsidR="00962470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C2B94" w:rsidRPr="00A73580">
        <w:rPr>
          <w:rFonts w:ascii="Times New Roman" w:hAnsi="Times New Roman"/>
          <w:color w:val="000000"/>
          <w:sz w:val="28"/>
          <w:szCs w:val="28"/>
          <w:lang w:val="ru-RU"/>
        </w:rPr>
        <w:t>Департамент</w:t>
      </w:r>
      <w:r w:rsidR="00F76641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 администрации Нижнеилимского муниципального района</w:t>
      </w:r>
      <w:r w:rsidR="00ED2AE1">
        <w:rPr>
          <w:rFonts w:ascii="Times New Roman" w:hAnsi="Times New Roman"/>
          <w:color w:val="000000"/>
          <w:sz w:val="28"/>
          <w:szCs w:val="28"/>
          <w:lang w:val="ru-RU"/>
        </w:rPr>
        <w:t xml:space="preserve">, являющегося приложением к вышеуказанному постановлению, </w:t>
      </w:r>
      <w:r w:rsidR="002C2B94" w:rsidRPr="00A73580">
        <w:rPr>
          <w:rFonts w:ascii="Times New Roman" w:hAnsi="Times New Roman"/>
          <w:color w:val="000000"/>
          <w:sz w:val="28"/>
          <w:szCs w:val="28"/>
          <w:lang w:val="ru-RU"/>
        </w:rPr>
        <w:t>изложить</w:t>
      </w:r>
      <w:r w:rsidR="00AA5227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ED2AE1">
        <w:rPr>
          <w:rFonts w:ascii="Times New Roman" w:hAnsi="Times New Roman"/>
          <w:color w:val="000000"/>
          <w:sz w:val="28"/>
          <w:szCs w:val="28"/>
          <w:lang w:val="ru-RU"/>
        </w:rPr>
        <w:t>новой</w:t>
      </w:r>
      <w:r w:rsidR="007D75DF" w:rsidRPr="00A73580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редакции</w:t>
      </w:r>
      <w:r w:rsidR="009E767C" w:rsidRPr="00A7358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E767C" w:rsidRDefault="009E767C" w:rsidP="00125C7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Pr="00ED2AE1">
        <w:rPr>
          <w:rFonts w:ascii="Times New Roman" w:hAnsi="Times New Roman"/>
          <w:b/>
          <w:sz w:val="28"/>
          <w:szCs w:val="28"/>
          <w:lang w:val="ru-RU"/>
        </w:rPr>
        <w:t>Глава 6. Условия оплаты труда руководителя, заместителя руководителя Учреждения.</w:t>
      </w:r>
    </w:p>
    <w:p w:rsidR="00125C7C" w:rsidRDefault="00125C7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91D0C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28. Оплата </w:t>
      </w:r>
      <w:r w:rsidR="00125C7C" w:rsidRPr="00125C7C">
        <w:rPr>
          <w:rFonts w:ascii="Times New Roman" w:hAnsi="Times New Roman"/>
          <w:color w:val="000000"/>
          <w:sz w:val="28"/>
          <w:szCs w:val="28"/>
          <w:lang w:val="ru-RU"/>
        </w:rPr>
        <w:t>труда руководителя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Учреждения </w:t>
      </w:r>
      <w:r w:rsidR="00125C7C" w:rsidRPr="00125C7C">
        <w:rPr>
          <w:rFonts w:ascii="Times New Roman" w:hAnsi="Times New Roman"/>
          <w:color w:val="000000"/>
          <w:sz w:val="28"/>
          <w:szCs w:val="28"/>
          <w:lang w:val="ru-RU"/>
        </w:rPr>
        <w:t>и его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заместителей состоит из должностного оклада, выплат компенсационного и стимулирующего характера.</w:t>
      </w:r>
    </w:p>
    <w:p w:rsidR="00491D0C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29. Размер, порядок и условия оплаты труда руководителя учреждения устанавливаются в трудовом договоре в соответствии с трудовым законодательством Российской Федерации, Положением</w:t>
      </w:r>
      <w:r w:rsidR="00BA4AF3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оплате труда руководителей муниципальных образовательных учреждений, подведомственных муниципальному учреждению Департамент образования администрации Нижнеилимского муниципального района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A4AF3" w:rsidRPr="00125C7C">
        <w:rPr>
          <w:rFonts w:ascii="Times New Roman" w:hAnsi="Times New Roman"/>
          <w:color w:val="000000"/>
          <w:sz w:val="28"/>
          <w:szCs w:val="28"/>
          <w:lang w:val="ru-RU"/>
        </w:rPr>
        <w:t>утвержденным приказом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начальника Департамента образования, а также иными нормативными правовыми актами, содержащими нормы трудового права.</w:t>
      </w:r>
      <w:r w:rsidR="00BA4AF3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Локальные нормативные акты учреждения, регламентирующие дополнительные условия оплаты труда руководителя учреждения, принимаются в соответствии с нормативно-правовыми актами, утвержденными Департаментом образования и администрацией Нижнеилимского муниципального района.</w:t>
      </w:r>
    </w:p>
    <w:p w:rsidR="00491D0C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5556E5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0. 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Должностные оклады заместителей руководителя Учреждения устанавливаются руководителем Учреждения на 10-45 процентов ниже должностного оклада руководителя.</w:t>
      </w:r>
    </w:p>
    <w:p w:rsidR="00491D0C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5556E5" w:rsidRPr="00125C7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556E5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Выплаты стимулирующего характера руководителю Учреждения производятся в виде премиальных выплат по итогам работы на основании показателей эффективности деятельности руководителя Учреждения, утвержденных</w:t>
      </w:r>
      <w:r w:rsidR="00835E29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нормативно-правовым актом администрации Нижнеилимского муниципального района и (или) 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правовым актом Департамента образования в пределах утвержденного фонда оплаты труда. </w:t>
      </w:r>
    </w:p>
    <w:p w:rsidR="00491D0C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Руководителю учреждения при совмещении профессий (должностей) педагогической работы возможна выплата стимулирующих выплат согласно Поло</w:t>
      </w:r>
      <w:r w:rsidR="00910F00" w:rsidRPr="00125C7C">
        <w:rPr>
          <w:rFonts w:ascii="Times New Roman" w:hAnsi="Times New Roman"/>
          <w:color w:val="000000"/>
          <w:sz w:val="28"/>
          <w:szCs w:val="28"/>
          <w:lang w:val="ru-RU"/>
        </w:rPr>
        <w:t>жению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работников Учреждения один раз в четверть в соответствии с решением комиссии по распределению стимулирующих выплат. </w:t>
      </w:r>
    </w:p>
    <w:p w:rsidR="00491D0C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5556E5" w:rsidRPr="00125C7C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556E5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Выплаты стимулирующего характера заместителям руководителя Учреждения производятся в виде премиальных выплат по итогам работы (ежемесячно), установленных в абсолютном значении либо в процентном отношении к должностному окладу на основании утвержденных руководителем Учреждения показателей и критериев эффективности их деятельности. Премиальная выплата в соответствии с показателями эффективности деятельности устанавливается комиссией, созданной в Учреждении.</w:t>
      </w:r>
    </w:p>
    <w:p w:rsidR="00491D0C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Заместителю руководителя Учреждения при совмещении профессий (должностей) педагогической работы возможна </w:t>
      </w:r>
      <w:r w:rsidR="00125C7C" w:rsidRPr="00125C7C">
        <w:rPr>
          <w:rFonts w:ascii="Times New Roman" w:hAnsi="Times New Roman"/>
          <w:color w:val="000000"/>
          <w:sz w:val="28"/>
          <w:szCs w:val="28"/>
          <w:lang w:val="ru-RU"/>
        </w:rPr>
        <w:t>выплата стимулирующих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выплат согласно Положения работников Учреждения один раз в четверть в соответствии с решением комиссии по распределению стимулирующих выплат. </w:t>
      </w:r>
    </w:p>
    <w:p w:rsidR="005556E5" w:rsidRPr="00125C7C" w:rsidRDefault="005556E5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33. Предельный уровень соотношения среднемесячной заработной платы руководителя учреждения</w:t>
      </w:r>
      <w:r w:rsidR="00B53130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заместителя руководителя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,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заместителей), формируемой за счет всех источников финансового обеспечения, устанавливается кратным до 3,5</w:t>
      </w:r>
      <w:r w:rsidR="00B53130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и 3,0, соответственно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06A36" w:rsidRPr="00125C7C" w:rsidRDefault="00491D0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34.</w:t>
      </w:r>
      <w:r w:rsidR="005556E5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образования экономии годового объема средств на выплаты стимулирующего характера руководителю, заместителям </w:t>
      </w:r>
      <w:r w:rsidR="00125C7C" w:rsidRPr="00125C7C">
        <w:rPr>
          <w:rFonts w:ascii="Times New Roman" w:hAnsi="Times New Roman"/>
          <w:color w:val="000000"/>
          <w:sz w:val="28"/>
          <w:szCs w:val="28"/>
          <w:lang w:val="ru-RU"/>
        </w:rPr>
        <w:t>руководителя Учреждения</w:t>
      </w: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данный объем средств направляется на увеличение годового объема средств на выплаты стимулирующего характера работникам Учреждения, за исключением руководителя, заместителей руководителя Учреждени</w:t>
      </w:r>
      <w:r w:rsidR="00A06A36" w:rsidRPr="00125C7C">
        <w:rPr>
          <w:rFonts w:ascii="Times New Roman" w:hAnsi="Times New Roman"/>
          <w:color w:val="000000"/>
          <w:sz w:val="28"/>
          <w:szCs w:val="28"/>
          <w:lang w:val="ru-RU"/>
        </w:rPr>
        <w:t>я. В исключительных случаях возможна выплата премии за непрерывную и безупречную работу в возглавляемом учреждении: к юбилейным датам работы по истечении 10 лет и каждые последующие 5 лет работы в размере не более 1/2 должностного оклада, а также премия к профессиональному празднику – в размере не более одного должностного оклада, за счет средств стимулирующей части фонда оплаты труда учреждения. Решение о выплате премии к юбилейной дате работы и профессиональному празднику руководителю учреждения принимается начальником Департаментом образования и оформляется приказом нача</w:t>
      </w:r>
      <w:r w:rsidR="00835E29" w:rsidRPr="00125C7C">
        <w:rPr>
          <w:rFonts w:ascii="Times New Roman" w:hAnsi="Times New Roman"/>
          <w:color w:val="000000"/>
          <w:sz w:val="28"/>
          <w:szCs w:val="28"/>
          <w:lang w:val="ru-RU"/>
        </w:rPr>
        <w:t>льника Департамента образования.</w:t>
      </w:r>
      <w:r w:rsidR="00ED2AE1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69760F" w:rsidRPr="00125C7C" w:rsidRDefault="009E767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A4415"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0F60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>Действие</w:t>
      </w:r>
      <w:r w:rsidR="009E740E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>настоящего</w:t>
      </w:r>
      <w:r w:rsidR="009E740E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постановления распространяется </w:t>
      </w:r>
      <w:r w:rsidR="006A4415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125C7C" w:rsidRPr="00125C7C">
        <w:rPr>
          <w:rFonts w:ascii="Times New Roman" w:hAnsi="Times New Roman"/>
          <w:color w:val="000000"/>
          <w:sz w:val="28"/>
          <w:szCs w:val="28"/>
          <w:lang w:val="ru-RU"/>
        </w:rPr>
        <w:t>правоотношения, возникшие</w:t>
      </w:r>
      <w:r w:rsidR="0069760F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с 1 </w:t>
      </w:r>
      <w:r w:rsidR="00F76641" w:rsidRPr="00125C7C">
        <w:rPr>
          <w:rFonts w:ascii="Times New Roman" w:hAnsi="Times New Roman"/>
          <w:color w:val="000000"/>
          <w:sz w:val="28"/>
          <w:szCs w:val="28"/>
          <w:lang w:val="ru-RU"/>
        </w:rPr>
        <w:t>января</w:t>
      </w:r>
      <w:r w:rsidR="0069760F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202</w:t>
      </w:r>
      <w:r w:rsidR="00C90F60" w:rsidRPr="00125C7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2247D4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9760F" w:rsidRPr="00125C7C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2247D4" w:rsidRPr="00125C7C">
        <w:rPr>
          <w:rFonts w:ascii="Times New Roman" w:hAnsi="Times New Roman"/>
          <w:color w:val="000000"/>
          <w:sz w:val="28"/>
          <w:szCs w:val="28"/>
          <w:lang w:val="ru-RU"/>
        </w:rPr>
        <w:t>ода</w:t>
      </w:r>
      <w:r w:rsidR="0069760F"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02E51" w:rsidRPr="00125C7C" w:rsidRDefault="009E767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AD3501"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0F60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Опубликовать </w:t>
      </w:r>
      <w:r w:rsidR="00125C7C" w:rsidRPr="00125C7C">
        <w:rPr>
          <w:rFonts w:ascii="Times New Roman" w:hAnsi="Times New Roman"/>
          <w:color w:val="000000"/>
          <w:sz w:val="28"/>
          <w:szCs w:val="28"/>
          <w:lang w:val="ru-RU"/>
        </w:rPr>
        <w:t>настоящее постановление</w:t>
      </w:r>
      <w:r w:rsidR="00BE32A0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99402B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>периодическом печатном издании «Вестник Думы и администрации Нижнеилимского му</w:t>
      </w:r>
      <w:r w:rsidR="00C90F60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ниципального района» и 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официальном сайте </w:t>
      </w:r>
      <w:r w:rsidR="00125C7C" w:rsidRPr="00125C7C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образования «Нижнеилимский район»</w:t>
      </w:r>
      <w:r w:rsidR="00C90F60"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E5286" w:rsidRPr="00125C7C" w:rsidRDefault="009E767C" w:rsidP="00125C7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5C7C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AD3501"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0F60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</w:t>
      </w:r>
      <w:r w:rsid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>исполнени</w:t>
      </w:r>
      <w:r w:rsidR="00125C7C"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постановления </w:t>
      </w:r>
      <w:r w:rsidR="009C546F" w:rsidRPr="00125C7C">
        <w:rPr>
          <w:rFonts w:ascii="Times New Roman" w:hAnsi="Times New Roman"/>
          <w:color w:val="000000"/>
          <w:sz w:val="28"/>
          <w:szCs w:val="28"/>
          <w:lang w:val="ru-RU"/>
        </w:rPr>
        <w:t>возл</w:t>
      </w:r>
      <w:r w:rsidR="00C90F60" w:rsidRPr="00125C7C">
        <w:rPr>
          <w:rFonts w:ascii="Times New Roman" w:hAnsi="Times New Roman"/>
          <w:color w:val="000000"/>
          <w:sz w:val="28"/>
          <w:szCs w:val="28"/>
          <w:lang w:val="ru-RU"/>
        </w:rPr>
        <w:t>ожить</w:t>
      </w:r>
      <w:r w:rsidR="00502E51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9760F" w:rsidRPr="00125C7C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7D75DF" w:rsidRPr="00125C7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A4415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заместителя</w:t>
      </w:r>
      <w:r w:rsidR="002247D4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75DF" w:rsidRPr="00125C7C">
        <w:rPr>
          <w:rFonts w:ascii="Times New Roman" w:hAnsi="Times New Roman"/>
          <w:color w:val="000000"/>
          <w:sz w:val="28"/>
          <w:szCs w:val="28"/>
          <w:lang w:val="ru-RU"/>
        </w:rPr>
        <w:t>мэра района по экономической политике и цифровому развитию Чудинова</w:t>
      </w:r>
      <w:r w:rsidR="0099402B" w:rsidRPr="00125C7C">
        <w:rPr>
          <w:rFonts w:ascii="Times New Roman" w:hAnsi="Times New Roman"/>
          <w:color w:val="000000"/>
          <w:sz w:val="28"/>
          <w:szCs w:val="28"/>
          <w:lang w:val="ru-RU"/>
        </w:rPr>
        <w:t xml:space="preserve"> Е.В</w:t>
      </w:r>
      <w:r w:rsidR="007D75DF" w:rsidRPr="00125C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02E51" w:rsidRDefault="00502E51" w:rsidP="000446AF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7F7223" w:rsidRDefault="007F7223" w:rsidP="000446AF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502E51" w:rsidRPr="007D35F6" w:rsidRDefault="00F76641" w:rsidP="00125C7C">
      <w:pPr>
        <w:shd w:val="clear" w:color="auto" w:fill="FFFFFF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 xml:space="preserve">эр района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125C7C"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pacing w:val="-4"/>
          <w:sz w:val="28"/>
          <w:szCs w:val="28"/>
          <w:lang w:val="ru-RU"/>
        </w:rPr>
        <w:t>М.С.</w:t>
      </w:r>
      <w:r w:rsidR="00C90F6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Романов</w:t>
      </w:r>
    </w:p>
    <w:p w:rsidR="00502E51" w:rsidRDefault="00502E51" w:rsidP="000446AF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FB5DA0" w:rsidRDefault="00FB5D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FB5DA0" w:rsidRDefault="00FB5D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25C7C" w:rsidRDefault="00125C7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25C7C" w:rsidRDefault="00125C7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25C7C" w:rsidRDefault="00125C7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25C7C" w:rsidRDefault="00125C7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25C7C" w:rsidRDefault="00125C7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FB5DA0" w:rsidRDefault="00FB5D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BE32A0" w:rsidRDefault="00BE32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Pr="000731A9" w:rsidRDefault="00502E5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0731A9">
        <w:rPr>
          <w:rFonts w:ascii="Times New Roman" w:hAnsi="Times New Roman"/>
          <w:spacing w:val="-4"/>
          <w:lang w:val="ru-RU"/>
        </w:rPr>
        <w:t>Рассылк</w:t>
      </w:r>
      <w:bookmarkStart w:id="0" w:name="_GoBack"/>
      <w:bookmarkEnd w:id="0"/>
      <w:r w:rsidRPr="000731A9">
        <w:rPr>
          <w:rFonts w:ascii="Times New Roman" w:hAnsi="Times New Roman"/>
          <w:spacing w:val="-4"/>
          <w:lang w:val="ru-RU"/>
        </w:rPr>
        <w:t>а: в дело-</w:t>
      </w:r>
      <w:r w:rsidR="00ED2AE1">
        <w:rPr>
          <w:rFonts w:ascii="Times New Roman" w:hAnsi="Times New Roman"/>
          <w:spacing w:val="-4"/>
          <w:lang w:val="ru-RU"/>
        </w:rPr>
        <w:t>2</w:t>
      </w:r>
      <w:r w:rsidRPr="000731A9">
        <w:rPr>
          <w:rFonts w:ascii="Times New Roman" w:hAnsi="Times New Roman"/>
          <w:spacing w:val="-4"/>
          <w:lang w:val="ru-RU"/>
        </w:rPr>
        <w:t>,</w:t>
      </w:r>
      <w:r w:rsidR="0069760F">
        <w:rPr>
          <w:rFonts w:ascii="Times New Roman" w:hAnsi="Times New Roman"/>
          <w:spacing w:val="-4"/>
          <w:lang w:val="ru-RU"/>
        </w:rPr>
        <w:t xml:space="preserve"> </w:t>
      </w:r>
      <w:r>
        <w:rPr>
          <w:rFonts w:ascii="Times New Roman" w:hAnsi="Times New Roman"/>
          <w:spacing w:val="-4"/>
          <w:lang w:val="ru-RU"/>
        </w:rPr>
        <w:t>Д</w:t>
      </w:r>
      <w:r w:rsidR="00C90F60">
        <w:rPr>
          <w:rFonts w:ascii="Times New Roman" w:hAnsi="Times New Roman"/>
          <w:spacing w:val="-4"/>
          <w:lang w:val="ru-RU"/>
        </w:rPr>
        <w:t>епартамент образования</w:t>
      </w:r>
      <w:r w:rsidR="0069760F">
        <w:rPr>
          <w:rFonts w:ascii="Times New Roman" w:hAnsi="Times New Roman"/>
          <w:spacing w:val="-4"/>
          <w:lang w:val="ru-RU"/>
        </w:rPr>
        <w:t>, Чудинову</w:t>
      </w:r>
      <w:r w:rsidR="00C90F60">
        <w:rPr>
          <w:rFonts w:ascii="Times New Roman" w:hAnsi="Times New Roman"/>
          <w:spacing w:val="-4"/>
          <w:lang w:val="ru-RU"/>
        </w:rPr>
        <w:t xml:space="preserve"> Е.В., Пироговой Т.К.</w:t>
      </w:r>
    </w:p>
    <w:p w:rsidR="0041159D" w:rsidRPr="000731A9" w:rsidRDefault="0041159D" w:rsidP="0041159D">
      <w:pPr>
        <w:shd w:val="clear" w:color="auto" w:fill="FFFFFF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Кудрявцева Е.Е.</w:t>
      </w:r>
    </w:p>
    <w:p w:rsidR="0099402B" w:rsidRPr="000731A9" w:rsidRDefault="00ED2AE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825C80">
        <w:rPr>
          <w:rFonts w:ascii="Times New Roman" w:hAnsi="Times New Roman"/>
          <w:spacing w:val="-4"/>
          <w:lang w:val="ru-RU"/>
        </w:rPr>
        <w:t>3-</w:t>
      </w:r>
      <w:r w:rsidR="0041159D">
        <w:rPr>
          <w:rFonts w:ascii="Times New Roman" w:hAnsi="Times New Roman"/>
          <w:spacing w:val="-4"/>
          <w:lang w:val="ru-RU"/>
        </w:rPr>
        <w:t>43-42</w:t>
      </w:r>
      <w:r>
        <w:rPr>
          <w:rFonts w:ascii="Times New Roman" w:hAnsi="Times New Roman"/>
          <w:spacing w:val="-4"/>
          <w:lang w:val="ru-RU"/>
        </w:rPr>
        <w:t xml:space="preserve"> </w:t>
      </w:r>
    </w:p>
    <w:sectPr w:rsidR="0099402B" w:rsidRPr="000731A9" w:rsidSect="00FB5DA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A6"/>
    <w:multiLevelType w:val="hybridMultilevel"/>
    <w:tmpl w:val="23142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64A59"/>
    <w:multiLevelType w:val="hybridMultilevel"/>
    <w:tmpl w:val="19EE3AD2"/>
    <w:lvl w:ilvl="0" w:tplc="DC5426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66BF1"/>
    <w:multiLevelType w:val="hybridMultilevel"/>
    <w:tmpl w:val="A9F8327A"/>
    <w:lvl w:ilvl="0" w:tplc="9CACF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5215"/>
    <w:multiLevelType w:val="hybridMultilevel"/>
    <w:tmpl w:val="110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16A3"/>
    <w:multiLevelType w:val="hybridMultilevel"/>
    <w:tmpl w:val="63C0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79D"/>
    <w:multiLevelType w:val="hybridMultilevel"/>
    <w:tmpl w:val="F21E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C30A8"/>
    <w:multiLevelType w:val="hybridMultilevel"/>
    <w:tmpl w:val="A76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FF8"/>
    <w:multiLevelType w:val="multilevel"/>
    <w:tmpl w:val="9D30A60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>
    <w:nsid w:val="5FA510F7"/>
    <w:multiLevelType w:val="hybridMultilevel"/>
    <w:tmpl w:val="37C27338"/>
    <w:lvl w:ilvl="0" w:tplc="32E8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2F713C"/>
    <w:multiLevelType w:val="hybridMultilevel"/>
    <w:tmpl w:val="BCEA047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B194D83"/>
    <w:multiLevelType w:val="hybridMultilevel"/>
    <w:tmpl w:val="F63E4CEC"/>
    <w:lvl w:ilvl="0" w:tplc="EF1476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A67719"/>
    <w:multiLevelType w:val="multilevel"/>
    <w:tmpl w:val="CCEE3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1"/>
    <w:rsid w:val="000310AF"/>
    <w:rsid w:val="000446AF"/>
    <w:rsid w:val="0005669C"/>
    <w:rsid w:val="00065D22"/>
    <w:rsid w:val="000B2F64"/>
    <w:rsid w:val="000C3DA7"/>
    <w:rsid w:val="00116D38"/>
    <w:rsid w:val="00125C7C"/>
    <w:rsid w:val="0016419C"/>
    <w:rsid w:val="001A0F6D"/>
    <w:rsid w:val="001A5321"/>
    <w:rsid w:val="001B0B3F"/>
    <w:rsid w:val="001E730C"/>
    <w:rsid w:val="0021698E"/>
    <w:rsid w:val="002247D4"/>
    <w:rsid w:val="00224E3E"/>
    <w:rsid w:val="00226B53"/>
    <w:rsid w:val="00266743"/>
    <w:rsid w:val="0028703B"/>
    <w:rsid w:val="002913FE"/>
    <w:rsid w:val="002B68C8"/>
    <w:rsid w:val="002C2B94"/>
    <w:rsid w:val="0039266E"/>
    <w:rsid w:val="00397BCE"/>
    <w:rsid w:val="003D52CE"/>
    <w:rsid w:val="003F0813"/>
    <w:rsid w:val="0041159D"/>
    <w:rsid w:val="004376A9"/>
    <w:rsid w:val="004649E3"/>
    <w:rsid w:val="00491D0C"/>
    <w:rsid w:val="00502149"/>
    <w:rsid w:val="00502E51"/>
    <w:rsid w:val="005248E0"/>
    <w:rsid w:val="005556E5"/>
    <w:rsid w:val="0061222E"/>
    <w:rsid w:val="00622617"/>
    <w:rsid w:val="0062434A"/>
    <w:rsid w:val="00642366"/>
    <w:rsid w:val="00670E45"/>
    <w:rsid w:val="00685F39"/>
    <w:rsid w:val="0069760F"/>
    <w:rsid w:val="00697EA9"/>
    <w:rsid w:val="006A4415"/>
    <w:rsid w:val="007637C1"/>
    <w:rsid w:val="00771DD0"/>
    <w:rsid w:val="007D35F6"/>
    <w:rsid w:val="007D75DF"/>
    <w:rsid w:val="007F7223"/>
    <w:rsid w:val="00835E29"/>
    <w:rsid w:val="00874535"/>
    <w:rsid w:val="00887D64"/>
    <w:rsid w:val="008B40D8"/>
    <w:rsid w:val="008D4D37"/>
    <w:rsid w:val="00910F00"/>
    <w:rsid w:val="00962470"/>
    <w:rsid w:val="00977412"/>
    <w:rsid w:val="0099402B"/>
    <w:rsid w:val="009C546F"/>
    <w:rsid w:val="009E0DB6"/>
    <w:rsid w:val="009E740E"/>
    <w:rsid w:val="009E767C"/>
    <w:rsid w:val="009F5097"/>
    <w:rsid w:val="00A06A36"/>
    <w:rsid w:val="00A109EA"/>
    <w:rsid w:val="00A73580"/>
    <w:rsid w:val="00AA5227"/>
    <w:rsid w:val="00AD3501"/>
    <w:rsid w:val="00AD78C2"/>
    <w:rsid w:val="00AE5286"/>
    <w:rsid w:val="00AE6724"/>
    <w:rsid w:val="00AF4F6A"/>
    <w:rsid w:val="00B53130"/>
    <w:rsid w:val="00BA4AF3"/>
    <w:rsid w:val="00BA7DB1"/>
    <w:rsid w:val="00BE32A0"/>
    <w:rsid w:val="00BE5910"/>
    <w:rsid w:val="00C02090"/>
    <w:rsid w:val="00C85447"/>
    <w:rsid w:val="00C90F60"/>
    <w:rsid w:val="00C96CD6"/>
    <w:rsid w:val="00D710CA"/>
    <w:rsid w:val="00DC0B2E"/>
    <w:rsid w:val="00DC462F"/>
    <w:rsid w:val="00DF3765"/>
    <w:rsid w:val="00E753B1"/>
    <w:rsid w:val="00ED2AE1"/>
    <w:rsid w:val="00F43F55"/>
    <w:rsid w:val="00F44A37"/>
    <w:rsid w:val="00F76641"/>
    <w:rsid w:val="00FB41CE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85447"/>
    <w:pPr>
      <w:ind w:left="720"/>
      <w:contextualSpacing/>
    </w:pPr>
  </w:style>
  <w:style w:type="table" w:styleId="a5">
    <w:name w:val="Table Grid"/>
    <w:basedOn w:val="a2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">
    <w:name w:val="Стиль приложения 1."/>
    <w:basedOn w:val="a0"/>
    <w:rsid w:val="00A06A36"/>
    <w:pPr>
      <w:numPr>
        <w:numId w:val="13"/>
      </w:numPr>
      <w:jc w:val="center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1">
    <w:name w:val="Стиль приложения 1.1."/>
    <w:basedOn w:val="a0"/>
    <w:rsid w:val="00A06A36"/>
    <w:pPr>
      <w:numPr>
        <w:ilvl w:val="1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11">
    <w:name w:val="Стиль приложения 1.1.1."/>
    <w:basedOn w:val="a0"/>
    <w:rsid w:val="00A06A36"/>
    <w:pPr>
      <w:numPr>
        <w:ilvl w:val="2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111">
    <w:name w:val="Стиль приложения 1.1.1.1."/>
    <w:basedOn w:val="a0"/>
    <w:rsid w:val="00A06A36"/>
    <w:pPr>
      <w:numPr>
        <w:ilvl w:val="3"/>
        <w:numId w:val="13"/>
      </w:numPr>
      <w:ind w:left="0"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0">
    <w:name w:val="Стиль приложения_1)"/>
    <w:basedOn w:val="a0"/>
    <w:rsid w:val="00A06A36"/>
    <w:pPr>
      <w:numPr>
        <w:ilvl w:val="4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a">
    <w:name w:val="Стиль приложения_а)"/>
    <w:basedOn w:val="a0"/>
    <w:rsid w:val="00A06A36"/>
    <w:pPr>
      <w:numPr>
        <w:ilvl w:val="5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85447"/>
    <w:pPr>
      <w:ind w:left="720"/>
      <w:contextualSpacing/>
    </w:pPr>
  </w:style>
  <w:style w:type="table" w:styleId="a5">
    <w:name w:val="Table Grid"/>
    <w:basedOn w:val="a2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">
    <w:name w:val="Стиль приложения 1."/>
    <w:basedOn w:val="a0"/>
    <w:rsid w:val="00A06A36"/>
    <w:pPr>
      <w:numPr>
        <w:numId w:val="13"/>
      </w:numPr>
      <w:jc w:val="center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1">
    <w:name w:val="Стиль приложения 1.1."/>
    <w:basedOn w:val="a0"/>
    <w:rsid w:val="00A06A36"/>
    <w:pPr>
      <w:numPr>
        <w:ilvl w:val="1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11">
    <w:name w:val="Стиль приложения 1.1.1."/>
    <w:basedOn w:val="a0"/>
    <w:rsid w:val="00A06A36"/>
    <w:pPr>
      <w:numPr>
        <w:ilvl w:val="2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111">
    <w:name w:val="Стиль приложения 1.1.1.1."/>
    <w:basedOn w:val="a0"/>
    <w:rsid w:val="00A06A36"/>
    <w:pPr>
      <w:numPr>
        <w:ilvl w:val="3"/>
        <w:numId w:val="13"/>
      </w:numPr>
      <w:ind w:left="0"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10">
    <w:name w:val="Стиль приложения_1)"/>
    <w:basedOn w:val="a0"/>
    <w:rsid w:val="00A06A36"/>
    <w:pPr>
      <w:numPr>
        <w:ilvl w:val="4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paragraph" w:customStyle="1" w:styleId="a">
    <w:name w:val="Стиль приложения_а)"/>
    <w:basedOn w:val="a0"/>
    <w:rsid w:val="00A06A36"/>
    <w:pPr>
      <w:numPr>
        <w:ilvl w:val="5"/>
        <w:numId w:val="13"/>
      </w:numPr>
      <w:jc w:val="both"/>
    </w:pPr>
    <w:rPr>
      <w:rFonts w:ascii="Times New Roman" w:hAnsi="Times New Roman"/>
      <w:sz w:val="26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C009-CFEB-4ECA-A980-DB71A373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2023-03-07T00:29:00Z</cp:lastPrinted>
  <dcterms:created xsi:type="dcterms:W3CDTF">2021-09-02T07:04:00Z</dcterms:created>
  <dcterms:modified xsi:type="dcterms:W3CDTF">2023-03-17T02:59:00Z</dcterms:modified>
</cp:coreProperties>
</file>